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0245" w14:textId="6AA3A82B" w:rsidR="001910B2" w:rsidRDefault="000252B2" w:rsidP="00A1260B">
      <w:pPr>
        <w:pStyle w:val="Heading1"/>
      </w:pPr>
      <w:r>
        <w:t>Ca</w:t>
      </w:r>
      <w:r w:rsidR="00A1260B">
        <w:t>nadian Professional Rodeo Association working partnership agreement with Canadian Amateur associations relating to Novice events</w:t>
      </w:r>
    </w:p>
    <w:p w14:paraId="33F5B86A" w14:textId="36B680B7" w:rsidR="00186345" w:rsidRDefault="00186345" w:rsidP="00CD3C4E"/>
    <w:p w14:paraId="1274C426" w14:textId="77777777" w:rsidR="006B3666" w:rsidRPr="006B3666" w:rsidRDefault="006B3666" w:rsidP="00CD3C4E">
      <w:pPr>
        <w:rPr>
          <w:sz w:val="24"/>
          <w:szCs w:val="24"/>
        </w:rPr>
      </w:pPr>
    </w:p>
    <w:p w14:paraId="34EAE73D" w14:textId="10F60B3A" w:rsidR="00CD3C4E" w:rsidRPr="006B3666" w:rsidRDefault="000252B2" w:rsidP="00CD3C4E">
      <w:pPr>
        <w:rPr>
          <w:sz w:val="24"/>
          <w:szCs w:val="24"/>
        </w:rPr>
      </w:pPr>
      <w:r w:rsidRPr="006B3666">
        <w:rPr>
          <w:sz w:val="24"/>
          <w:szCs w:val="24"/>
        </w:rPr>
        <w:t xml:space="preserve">The Canadian Professional Rodeo Association (The CPRA) and the </w:t>
      </w:r>
      <w:r w:rsidR="00EE5B46" w:rsidRPr="006B3666">
        <w:rPr>
          <w:sz w:val="24"/>
          <w:szCs w:val="24"/>
        </w:rPr>
        <w:t>undersigned Amateur associations</w:t>
      </w:r>
      <w:r w:rsidRPr="006B3666">
        <w:rPr>
          <w:sz w:val="24"/>
          <w:szCs w:val="24"/>
        </w:rPr>
        <w:t xml:space="preserve">, </w:t>
      </w:r>
      <w:r w:rsidR="00973EC3" w:rsidRPr="006B3666">
        <w:rPr>
          <w:sz w:val="24"/>
          <w:szCs w:val="24"/>
        </w:rPr>
        <w:t>agree to the following terms and conditions</w:t>
      </w:r>
      <w:r w:rsidRPr="006B3666">
        <w:rPr>
          <w:sz w:val="24"/>
          <w:szCs w:val="24"/>
        </w:rPr>
        <w:t xml:space="preserve"> regarding </w:t>
      </w:r>
      <w:r w:rsidR="00EE5B46" w:rsidRPr="006B3666">
        <w:rPr>
          <w:sz w:val="24"/>
          <w:szCs w:val="24"/>
        </w:rPr>
        <w:t>a working partnership between the amateur associations and the CPRA in relation to the CPRA novice events.</w:t>
      </w:r>
    </w:p>
    <w:p w14:paraId="4A196259" w14:textId="632DB5B0" w:rsidR="00661B2C" w:rsidRDefault="00661B2C" w:rsidP="00CD3C4E">
      <w:pPr>
        <w:rPr>
          <w:sz w:val="24"/>
          <w:szCs w:val="24"/>
        </w:rPr>
      </w:pPr>
    </w:p>
    <w:p w14:paraId="6BA00377" w14:textId="77777777" w:rsidR="006B3666" w:rsidRPr="006B3666" w:rsidRDefault="006B3666" w:rsidP="00CD3C4E">
      <w:pPr>
        <w:rPr>
          <w:sz w:val="24"/>
          <w:szCs w:val="24"/>
        </w:rPr>
      </w:pPr>
    </w:p>
    <w:p w14:paraId="5F4F738B" w14:textId="32D58540" w:rsidR="00661B2C" w:rsidRPr="006B3666" w:rsidRDefault="00661B2C" w:rsidP="00CD3C4E">
      <w:pPr>
        <w:rPr>
          <w:sz w:val="24"/>
          <w:szCs w:val="24"/>
        </w:rPr>
      </w:pPr>
      <w:r w:rsidRPr="006B3666">
        <w:rPr>
          <w:sz w:val="24"/>
          <w:szCs w:val="24"/>
        </w:rPr>
        <w:t>Purpose:</w:t>
      </w:r>
    </w:p>
    <w:p w14:paraId="1C5B3399" w14:textId="6B2BADE9" w:rsidR="00661B2C" w:rsidRPr="006B3666" w:rsidRDefault="00661B2C" w:rsidP="00661B2C">
      <w:pPr>
        <w:pStyle w:val="ListParagraph"/>
        <w:numPr>
          <w:ilvl w:val="0"/>
          <w:numId w:val="15"/>
        </w:numPr>
        <w:rPr>
          <w:sz w:val="24"/>
          <w:szCs w:val="24"/>
        </w:rPr>
      </w:pPr>
      <w:r w:rsidRPr="006B3666">
        <w:rPr>
          <w:sz w:val="24"/>
          <w:szCs w:val="24"/>
        </w:rPr>
        <w:t>Increase opportunities to youth Roughstock contestants leading to them pursuing rodeo in both the CPRA and the Amateur associations</w:t>
      </w:r>
      <w:r w:rsidR="00651BED" w:rsidRPr="006B3666">
        <w:rPr>
          <w:sz w:val="24"/>
          <w:szCs w:val="24"/>
        </w:rPr>
        <w:t>.</w:t>
      </w:r>
    </w:p>
    <w:p w14:paraId="07C2C6CF" w14:textId="74B1E6F6" w:rsidR="00661B2C" w:rsidRDefault="00661B2C" w:rsidP="00661B2C">
      <w:pPr>
        <w:rPr>
          <w:sz w:val="24"/>
          <w:szCs w:val="24"/>
        </w:rPr>
      </w:pPr>
    </w:p>
    <w:p w14:paraId="67F65996" w14:textId="77777777" w:rsidR="006B3666" w:rsidRPr="006B3666" w:rsidRDefault="006B3666" w:rsidP="00661B2C">
      <w:pPr>
        <w:rPr>
          <w:sz w:val="24"/>
          <w:szCs w:val="24"/>
        </w:rPr>
      </w:pPr>
    </w:p>
    <w:p w14:paraId="16B884AA" w14:textId="3B49AD1A" w:rsidR="00661B2C" w:rsidRPr="006B3666" w:rsidRDefault="00661B2C" w:rsidP="00661B2C">
      <w:pPr>
        <w:rPr>
          <w:sz w:val="24"/>
          <w:szCs w:val="24"/>
        </w:rPr>
      </w:pPr>
      <w:r w:rsidRPr="006B3666">
        <w:rPr>
          <w:sz w:val="24"/>
          <w:szCs w:val="24"/>
        </w:rPr>
        <w:t>Terms:</w:t>
      </w:r>
    </w:p>
    <w:p w14:paraId="59A553F9" w14:textId="2A1A3FAE" w:rsidR="00FD152B" w:rsidRPr="006B3666" w:rsidRDefault="00FD152B" w:rsidP="00661B2C">
      <w:pPr>
        <w:pStyle w:val="ListParagraph"/>
        <w:numPr>
          <w:ilvl w:val="0"/>
          <w:numId w:val="15"/>
        </w:numPr>
        <w:rPr>
          <w:sz w:val="24"/>
          <w:szCs w:val="24"/>
        </w:rPr>
      </w:pPr>
      <w:r w:rsidRPr="006B3666">
        <w:rPr>
          <w:sz w:val="24"/>
          <w:szCs w:val="24"/>
        </w:rPr>
        <w:t>This agreement shall commence on Oct 1</w:t>
      </w:r>
      <w:r w:rsidRPr="006B3666">
        <w:rPr>
          <w:sz w:val="24"/>
          <w:szCs w:val="24"/>
          <w:vertAlign w:val="superscript"/>
        </w:rPr>
        <w:t>st</w:t>
      </w:r>
      <w:proofErr w:type="gramStart"/>
      <w:r w:rsidRPr="006B3666">
        <w:rPr>
          <w:sz w:val="24"/>
          <w:szCs w:val="24"/>
        </w:rPr>
        <w:t xml:space="preserve"> 2022</w:t>
      </w:r>
      <w:proofErr w:type="gramEnd"/>
      <w:r w:rsidRPr="006B3666">
        <w:rPr>
          <w:sz w:val="24"/>
          <w:szCs w:val="24"/>
        </w:rPr>
        <w:t xml:space="preserve"> and shall continue for one year. Through and including the end of the CPRA rodeo year</w:t>
      </w:r>
      <w:r w:rsidR="00A1260B" w:rsidRPr="006B3666">
        <w:rPr>
          <w:sz w:val="24"/>
          <w:szCs w:val="24"/>
        </w:rPr>
        <w:t xml:space="preserve"> during the term of this agreement, which is scheduled to end on Sept. 30</w:t>
      </w:r>
      <w:r w:rsidR="00A1260B" w:rsidRPr="006B3666">
        <w:rPr>
          <w:sz w:val="24"/>
          <w:szCs w:val="24"/>
          <w:vertAlign w:val="superscript"/>
        </w:rPr>
        <w:t>th</w:t>
      </w:r>
      <w:proofErr w:type="gramStart"/>
      <w:r w:rsidR="00A1260B" w:rsidRPr="006B3666">
        <w:rPr>
          <w:sz w:val="24"/>
          <w:szCs w:val="24"/>
        </w:rPr>
        <w:t xml:space="preserve"> 2023</w:t>
      </w:r>
      <w:proofErr w:type="gramEnd"/>
      <w:r w:rsidR="00A1260B" w:rsidRPr="006B3666">
        <w:rPr>
          <w:sz w:val="24"/>
          <w:szCs w:val="24"/>
        </w:rPr>
        <w:t>.This agreement shall automatically renew for an additional year unless a party terminates this agreement via written 30 day notice.</w:t>
      </w:r>
    </w:p>
    <w:p w14:paraId="1482966A" w14:textId="112F2B85" w:rsidR="00661B2C" w:rsidRPr="006B3666" w:rsidRDefault="00661B2C" w:rsidP="00661B2C">
      <w:pPr>
        <w:pStyle w:val="ListParagraph"/>
        <w:numPr>
          <w:ilvl w:val="0"/>
          <w:numId w:val="15"/>
        </w:numPr>
        <w:rPr>
          <w:sz w:val="24"/>
          <w:szCs w:val="24"/>
        </w:rPr>
      </w:pPr>
      <w:r w:rsidRPr="006B3666">
        <w:rPr>
          <w:sz w:val="24"/>
          <w:szCs w:val="24"/>
        </w:rPr>
        <w:t xml:space="preserve">Contestant must hold a valid CPRA Permit or Semi-Pro card prior to any amateur association’s earnings counting to the CPRA Novice standings. This will not be backdated if a CPRA </w:t>
      </w:r>
      <w:proofErr w:type="gramStart"/>
      <w:r w:rsidRPr="006B3666">
        <w:rPr>
          <w:sz w:val="24"/>
          <w:szCs w:val="24"/>
        </w:rPr>
        <w:t>permit</w:t>
      </w:r>
      <w:proofErr w:type="gramEnd"/>
      <w:r w:rsidRPr="006B3666">
        <w:rPr>
          <w:sz w:val="24"/>
          <w:szCs w:val="24"/>
        </w:rPr>
        <w:t xml:space="preserve"> or Semi-pro card is purchased later in the season.</w:t>
      </w:r>
    </w:p>
    <w:p w14:paraId="745172B7" w14:textId="14DD8BDE" w:rsidR="00661B2C" w:rsidRPr="006B3666" w:rsidRDefault="00661B2C" w:rsidP="00661B2C">
      <w:pPr>
        <w:pStyle w:val="ListParagraph"/>
        <w:numPr>
          <w:ilvl w:val="0"/>
          <w:numId w:val="15"/>
        </w:numPr>
        <w:rPr>
          <w:sz w:val="24"/>
          <w:szCs w:val="24"/>
        </w:rPr>
      </w:pPr>
      <w:r w:rsidRPr="006B3666">
        <w:rPr>
          <w:sz w:val="24"/>
          <w:szCs w:val="24"/>
        </w:rPr>
        <w:t>Amateur earnings</w:t>
      </w:r>
      <w:r w:rsidR="00651BED" w:rsidRPr="006B3666">
        <w:rPr>
          <w:sz w:val="24"/>
          <w:szCs w:val="24"/>
        </w:rPr>
        <w:t xml:space="preserve">, </w:t>
      </w:r>
      <w:r w:rsidR="00651BED" w:rsidRPr="0023719E">
        <w:rPr>
          <w:sz w:val="24"/>
          <w:szCs w:val="24"/>
        </w:rPr>
        <w:t>strictly from regular season Rodeos</w:t>
      </w:r>
      <w:r w:rsidR="00A1260B" w:rsidRPr="0023719E">
        <w:rPr>
          <w:sz w:val="24"/>
          <w:szCs w:val="24"/>
        </w:rPr>
        <w:t xml:space="preserve"> and excluding amateur finals</w:t>
      </w:r>
      <w:r w:rsidR="00651BED" w:rsidRPr="0023719E">
        <w:rPr>
          <w:sz w:val="24"/>
          <w:szCs w:val="24"/>
        </w:rPr>
        <w:t>,</w:t>
      </w:r>
      <w:r w:rsidR="00651BED" w:rsidRPr="006B3666">
        <w:rPr>
          <w:sz w:val="24"/>
          <w:szCs w:val="24"/>
        </w:rPr>
        <w:t xml:space="preserve"> in </w:t>
      </w:r>
      <w:r w:rsidRPr="006B3666">
        <w:rPr>
          <w:sz w:val="24"/>
          <w:szCs w:val="24"/>
        </w:rPr>
        <w:t xml:space="preserve">the open Bareback, Saddle Bronc, and Bull Riding </w:t>
      </w:r>
      <w:r w:rsidR="00651BED" w:rsidRPr="006B3666">
        <w:rPr>
          <w:sz w:val="24"/>
          <w:szCs w:val="24"/>
        </w:rPr>
        <w:t xml:space="preserve">will count towards the Novice Bareback (NBB), Saddle Bronc (NSB), and Bull Riding (NBR) CPRA standings. </w:t>
      </w:r>
    </w:p>
    <w:p w14:paraId="35205C37" w14:textId="59B67A1C" w:rsidR="00651BED" w:rsidRPr="006B3666" w:rsidRDefault="00651BED" w:rsidP="00661B2C">
      <w:pPr>
        <w:pStyle w:val="ListParagraph"/>
        <w:numPr>
          <w:ilvl w:val="0"/>
          <w:numId w:val="15"/>
        </w:numPr>
        <w:rPr>
          <w:sz w:val="24"/>
          <w:szCs w:val="24"/>
        </w:rPr>
      </w:pPr>
      <w:r w:rsidRPr="006B3666">
        <w:rPr>
          <w:sz w:val="24"/>
          <w:szCs w:val="24"/>
        </w:rPr>
        <w:t>Earnings will not be listed in the standings until such a time the contestant has competed in a CPRA event.</w:t>
      </w:r>
    </w:p>
    <w:p w14:paraId="576A19F0" w14:textId="5D021E62" w:rsidR="00651BED" w:rsidRPr="0023719E" w:rsidRDefault="00651BED" w:rsidP="00661B2C">
      <w:pPr>
        <w:pStyle w:val="ListParagraph"/>
        <w:numPr>
          <w:ilvl w:val="0"/>
          <w:numId w:val="15"/>
        </w:numPr>
        <w:rPr>
          <w:sz w:val="24"/>
          <w:szCs w:val="24"/>
        </w:rPr>
      </w:pPr>
      <w:proofErr w:type="gramStart"/>
      <w:r w:rsidRPr="0023719E">
        <w:rPr>
          <w:sz w:val="24"/>
          <w:szCs w:val="24"/>
        </w:rPr>
        <w:t>In order to</w:t>
      </w:r>
      <w:proofErr w:type="gramEnd"/>
      <w:r w:rsidRPr="0023719E">
        <w:rPr>
          <w:sz w:val="24"/>
          <w:szCs w:val="24"/>
        </w:rPr>
        <w:t xml:space="preserve"> qualify for the Canadian Finals Rodeo (CFR) in the NBB or NSB (NBR is not part of the CFR) the contestant must compete in 40%</w:t>
      </w:r>
      <w:r w:rsidR="00B3462A">
        <w:rPr>
          <w:sz w:val="24"/>
          <w:szCs w:val="24"/>
        </w:rPr>
        <w:t xml:space="preserve"> of CPRA rodeos holding the event</w:t>
      </w:r>
      <w:r w:rsidRPr="0023719E">
        <w:rPr>
          <w:sz w:val="24"/>
          <w:szCs w:val="24"/>
        </w:rPr>
        <w:t xml:space="preserve"> or 10 CPRA rodeos, whichever is less, in the current season</w:t>
      </w:r>
      <w:r w:rsidR="00FD152B" w:rsidRPr="0023719E">
        <w:rPr>
          <w:sz w:val="24"/>
          <w:szCs w:val="24"/>
        </w:rPr>
        <w:t>.</w:t>
      </w:r>
    </w:p>
    <w:p w14:paraId="5B541661" w14:textId="27CB2681" w:rsidR="00FD152B" w:rsidRPr="006B3666" w:rsidRDefault="00FD152B" w:rsidP="00661B2C">
      <w:pPr>
        <w:pStyle w:val="ListParagraph"/>
        <w:numPr>
          <w:ilvl w:val="0"/>
          <w:numId w:val="15"/>
        </w:numPr>
        <w:rPr>
          <w:sz w:val="24"/>
          <w:szCs w:val="24"/>
        </w:rPr>
      </w:pPr>
      <w:r w:rsidRPr="006B3666">
        <w:rPr>
          <w:sz w:val="24"/>
          <w:szCs w:val="24"/>
        </w:rPr>
        <w:t>Money won at Amateur rodeos will not count towards earning for CFR back numbers</w:t>
      </w:r>
    </w:p>
    <w:p w14:paraId="3790FAFB" w14:textId="53DC00ED" w:rsidR="00FD152B" w:rsidRPr="006B3666" w:rsidRDefault="00FD152B" w:rsidP="00661B2C">
      <w:pPr>
        <w:pStyle w:val="ListParagraph"/>
        <w:numPr>
          <w:ilvl w:val="0"/>
          <w:numId w:val="15"/>
        </w:numPr>
        <w:rPr>
          <w:sz w:val="24"/>
          <w:szCs w:val="24"/>
        </w:rPr>
      </w:pPr>
      <w:r w:rsidRPr="006B3666">
        <w:rPr>
          <w:sz w:val="24"/>
          <w:szCs w:val="24"/>
        </w:rPr>
        <w:t>Money won at amateur rodeos will be considered novice winnings and will not be eligible to count towards filling the contestants permit or semi pro cards</w:t>
      </w:r>
    </w:p>
    <w:p w14:paraId="3A1C72EB" w14:textId="2EFFA646" w:rsidR="00FD152B" w:rsidRPr="006B3666" w:rsidRDefault="00FD152B" w:rsidP="00661B2C">
      <w:pPr>
        <w:pStyle w:val="ListParagraph"/>
        <w:numPr>
          <w:ilvl w:val="0"/>
          <w:numId w:val="15"/>
        </w:numPr>
        <w:rPr>
          <w:sz w:val="24"/>
          <w:szCs w:val="24"/>
        </w:rPr>
      </w:pPr>
      <w:r w:rsidRPr="006B3666">
        <w:rPr>
          <w:sz w:val="24"/>
          <w:szCs w:val="24"/>
        </w:rPr>
        <w:t>Ground money won, as per CPRA the CPRA rulebook, will not count towards CPRA standings.</w:t>
      </w:r>
    </w:p>
    <w:p w14:paraId="0E11F848" w14:textId="67D602B0" w:rsidR="00FD152B" w:rsidRPr="006B3666" w:rsidRDefault="00FD152B" w:rsidP="00661B2C">
      <w:pPr>
        <w:pStyle w:val="ListParagraph"/>
        <w:numPr>
          <w:ilvl w:val="0"/>
          <w:numId w:val="15"/>
        </w:numPr>
        <w:rPr>
          <w:sz w:val="24"/>
          <w:szCs w:val="24"/>
        </w:rPr>
      </w:pPr>
      <w:r w:rsidRPr="006B3666">
        <w:rPr>
          <w:sz w:val="24"/>
          <w:szCs w:val="24"/>
        </w:rPr>
        <w:t>Results, with money won, shall be emailed by the lead amateur association to the CPRA office after the weekend results are official. It is sole responsibility of the individual amateur associations to submit the results and the CPRA office will not include results not submitted into their standings.</w:t>
      </w:r>
    </w:p>
    <w:p w14:paraId="18320C95" w14:textId="686F9E4A" w:rsidR="00FD152B" w:rsidRPr="006B3666" w:rsidRDefault="00FD152B" w:rsidP="00661B2C">
      <w:pPr>
        <w:pStyle w:val="ListParagraph"/>
        <w:numPr>
          <w:ilvl w:val="0"/>
          <w:numId w:val="15"/>
        </w:numPr>
        <w:rPr>
          <w:sz w:val="24"/>
          <w:szCs w:val="24"/>
        </w:rPr>
      </w:pPr>
      <w:r w:rsidRPr="006B3666">
        <w:rPr>
          <w:sz w:val="24"/>
          <w:szCs w:val="24"/>
        </w:rPr>
        <w:t xml:space="preserve">Insurance will be covered by the association the contestant is competing in at the time (The CPRA does not cover contestants while they are at amateur rodeos, amateur associations insurance does not cover contestants while at a CPRA event. </w:t>
      </w:r>
    </w:p>
    <w:p w14:paraId="1D187884" w14:textId="77777777" w:rsidR="00FD152B" w:rsidRPr="006B3666" w:rsidRDefault="00FD152B" w:rsidP="00FD152B">
      <w:pPr>
        <w:pStyle w:val="ListParagraph"/>
        <w:numPr>
          <w:ilvl w:val="0"/>
          <w:numId w:val="0"/>
        </w:numPr>
        <w:ind w:left="720"/>
        <w:rPr>
          <w:sz w:val="24"/>
          <w:szCs w:val="24"/>
        </w:rPr>
      </w:pPr>
    </w:p>
    <w:p w14:paraId="2DC1D5B1" w14:textId="355F84DC" w:rsidR="00945D2A" w:rsidRPr="006B3666" w:rsidRDefault="00945D2A" w:rsidP="00CD3C4E">
      <w:pPr>
        <w:rPr>
          <w:sz w:val="24"/>
          <w:szCs w:val="24"/>
        </w:rPr>
      </w:pPr>
    </w:p>
    <w:p w14:paraId="78B17FCF" w14:textId="77777777" w:rsidR="00A1260B" w:rsidRPr="006B3666" w:rsidRDefault="00A1260B" w:rsidP="00CD3C4E">
      <w:pPr>
        <w:rPr>
          <w:sz w:val="24"/>
          <w:szCs w:val="24"/>
        </w:rPr>
      </w:pPr>
    </w:p>
    <w:sectPr w:rsidR="00A1260B" w:rsidRPr="006B3666" w:rsidSect="00C61114">
      <w:type w:val="continuous"/>
      <w:pgSz w:w="12240" w:h="15840"/>
      <w:pgMar w:top="851"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944"/>
    <w:multiLevelType w:val="hybridMultilevel"/>
    <w:tmpl w:val="92648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010647"/>
    <w:multiLevelType w:val="hybridMultilevel"/>
    <w:tmpl w:val="33B2C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F34D06"/>
    <w:multiLevelType w:val="hybridMultilevel"/>
    <w:tmpl w:val="6BA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4390065">
    <w:abstractNumId w:val="4"/>
  </w:num>
  <w:num w:numId="2" w16cid:durableId="1177385057">
    <w:abstractNumId w:val="4"/>
    <w:lvlOverride w:ilvl="0">
      <w:startOverride w:val="1"/>
    </w:lvlOverride>
  </w:num>
  <w:num w:numId="3" w16cid:durableId="1359314566">
    <w:abstractNumId w:val="4"/>
    <w:lvlOverride w:ilvl="0">
      <w:startOverride w:val="1"/>
    </w:lvlOverride>
  </w:num>
  <w:num w:numId="4" w16cid:durableId="1211302822">
    <w:abstractNumId w:val="4"/>
    <w:lvlOverride w:ilvl="0">
      <w:startOverride w:val="1"/>
    </w:lvlOverride>
  </w:num>
  <w:num w:numId="5" w16cid:durableId="874729472">
    <w:abstractNumId w:val="4"/>
    <w:lvlOverride w:ilvl="0">
      <w:startOverride w:val="1"/>
    </w:lvlOverride>
  </w:num>
  <w:num w:numId="6" w16cid:durableId="1033919595">
    <w:abstractNumId w:val="3"/>
  </w:num>
  <w:num w:numId="7" w16cid:durableId="2000378935">
    <w:abstractNumId w:val="3"/>
    <w:lvlOverride w:ilvl="0">
      <w:startOverride w:val="1"/>
    </w:lvlOverride>
  </w:num>
  <w:num w:numId="8" w16cid:durableId="1692338824">
    <w:abstractNumId w:val="3"/>
    <w:lvlOverride w:ilvl="0">
      <w:startOverride w:val="1"/>
    </w:lvlOverride>
  </w:num>
  <w:num w:numId="9" w16cid:durableId="801389894">
    <w:abstractNumId w:val="3"/>
    <w:lvlOverride w:ilvl="0">
      <w:startOverride w:val="1"/>
    </w:lvlOverride>
  </w:num>
  <w:num w:numId="10" w16cid:durableId="1974561508">
    <w:abstractNumId w:val="3"/>
    <w:lvlOverride w:ilvl="0">
      <w:startOverride w:val="1"/>
    </w:lvlOverride>
  </w:num>
  <w:num w:numId="11" w16cid:durableId="1178541255">
    <w:abstractNumId w:val="3"/>
    <w:lvlOverride w:ilvl="0">
      <w:startOverride w:val="1"/>
    </w:lvlOverride>
  </w:num>
  <w:num w:numId="12" w16cid:durableId="1065253412">
    <w:abstractNumId w:val="3"/>
    <w:lvlOverride w:ilvl="0">
      <w:startOverride w:val="1"/>
    </w:lvlOverride>
  </w:num>
  <w:num w:numId="13" w16cid:durableId="1205603890">
    <w:abstractNumId w:val="2"/>
  </w:num>
  <w:num w:numId="14" w16cid:durableId="1761488825">
    <w:abstractNumId w:val="0"/>
  </w:num>
  <w:num w:numId="15" w16cid:durableId="1715422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252B2"/>
    <w:rsid w:val="000E353C"/>
    <w:rsid w:val="001115E6"/>
    <w:rsid w:val="00186345"/>
    <w:rsid w:val="001910B2"/>
    <w:rsid w:val="001B6556"/>
    <w:rsid w:val="001F6D52"/>
    <w:rsid w:val="0023719E"/>
    <w:rsid w:val="00250FCA"/>
    <w:rsid w:val="00297BCB"/>
    <w:rsid w:val="002D61BC"/>
    <w:rsid w:val="003B7E49"/>
    <w:rsid w:val="00425EDA"/>
    <w:rsid w:val="004D0748"/>
    <w:rsid w:val="00511D50"/>
    <w:rsid w:val="005A51B1"/>
    <w:rsid w:val="00606B5D"/>
    <w:rsid w:val="00651BED"/>
    <w:rsid w:val="00661B2C"/>
    <w:rsid w:val="00673667"/>
    <w:rsid w:val="006B2F47"/>
    <w:rsid w:val="006B3666"/>
    <w:rsid w:val="00760CB5"/>
    <w:rsid w:val="0076200F"/>
    <w:rsid w:val="007633E4"/>
    <w:rsid w:val="00945D2A"/>
    <w:rsid w:val="00973EC3"/>
    <w:rsid w:val="009D58A3"/>
    <w:rsid w:val="00A1260B"/>
    <w:rsid w:val="00AA67A4"/>
    <w:rsid w:val="00AC6B9D"/>
    <w:rsid w:val="00B14DC9"/>
    <w:rsid w:val="00B25008"/>
    <w:rsid w:val="00B3462A"/>
    <w:rsid w:val="00B42B92"/>
    <w:rsid w:val="00B6637B"/>
    <w:rsid w:val="00BE4277"/>
    <w:rsid w:val="00C61114"/>
    <w:rsid w:val="00CB10FA"/>
    <w:rsid w:val="00CD3C4E"/>
    <w:rsid w:val="00D003D6"/>
    <w:rsid w:val="00D1073B"/>
    <w:rsid w:val="00D26AC6"/>
    <w:rsid w:val="00D77A6F"/>
    <w:rsid w:val="00E86329"/>
    <w:rsid w:val="00EB1AE9"/>
    <w:rsid w:val="00ED22E3"/>
    <w:rsid w:val="00EE5B46"/>
    <w:rsid w:val="00F07CBE"/>
    <w:rsid w:val="00F40333"/>
    <w:rsid w:val="00F65A7C"/>
    <w:rsid w:val="00FC419A"/>
    <w:rsid w:val="00FD1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0956F"/>
  <w15:docId w15:val="{0C282DAF-C0AE-4AF6-B621-5774682A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0B"/>
    <w:pPr>
      <w:spacing w:after="0"/>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unhideWhenUsed/>
    <w:rsid w:val="00D107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0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1198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Denny Phipps</cp:lastModifiedBy>
  <cp:revision>2</cp:revision>
  <dcterms:created xsi:type="dcterms:W3CDTF">2023-02-01T18:36:00Z</dcterms:created>
  <dcterms:modified xsi:type="dcterms:W3CDTF">2023-02-01T18:36:00Z</dcterms:modified>
</cp:coreProperties>
</file>